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51" w:rsidRDefault="001D5BCA">
      <w:pPr>
        <w:spacing w:after="113" w:line="265" w:lineRule="auto"/>
        <w:ind w:left="118" w:right="22"/>
        <w:jc w:val="center"/>
      </w:pPr>
      <w:r>
        <w:t>WV Nursing Home Administrator's Licensing Board</w:t>
      </w:r>
    </w:p>
    <w:p w:rsidR="00513151" w:rsidRDefault="001D5BCA">
      <w:pPr>
        <w:spacing w:after="577" w:line="265" w:lineRule="auto"/>
        <w:ind w:left="118"/>
        <w:jc w:val="center"/>
      </w:pPr>
      <w:r>
        <w:t>Policy: Non-Renewal of License Resulting in New Applicant Status</w:t>
      </w:r>
    </w:p>
    <w:p w:rsidR="00513151" w:rsidRDefault="001D5BCA">
      <w:pPr>
        <w:spacing w:after="615"/>
        <w:ind w:left="9"/>
      </w:pPr>
      <w:r>
        <w:t>Date: August 5, 2021</w:t>
      </w:r>
    </w:p>
    <w:p w:rsidR="00513151" w:rsidRDefault="001D5BCA">
      <w:pPr>
        <w:ind w:left="9"/>
      </w:pPr>
      <w:r>
        <w:t>Policy:</w:t>
      </w:r>
    </w:p>
    <w:p w:rsidR="00513151" w:rsidRDefault="001D5BCA">
      <w:pPr>
        <w:spacing w:after="588"/>
        <w:ind w:left="9"/>
      </w:pPr>
      <w:r>
        <w:t xml:space="preserve">It is the policy of the WV Nursing Home Administrator's Licensing Board (WVNHALB) that in accordance with </w:t>
      </w:r>
      <w:r w:rsidRPr="001D5BCA">
        <w:rPr>
          <w:b/>
        </w:rPr>
        <w:t>§21-1-5</w:t>
      </w:r>
      <w:r>
        <w:t>, 5.2.g, if a licensee does not give written notice to the Board of their intent to place their license on the inactive list within one year of</w:t>
      </w:r>
      <w:r>
        <w:t xml:space="preserve"> the expiration of their license, they will be considered a new applicant for licensure.</w:t>
      </w:r>
    </w:p>
    <w:p w:rsidR="00513151" w:rsidRDefault="001D5BCA">
      <w:pPr>
        <w:ind w:left="9"/>
      </w:pPr>
      <w:r>
        <w:t>Procedure:</w:t>
      </w:r>
    </w:p>
    <w:p w:rsidR="00513151" w:rsidRDefault="001D5BCA">
      <w:pPr>
        <w:ind w:left="9"/>
      </w:pPr>
      <w:r>
        <w:t xml:space="preserve">If within one year of a non-renewal of a license, the licensee has not informed the WVNHALB in 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911" name="Picture 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" name="Picture 9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writing of their intent to place their license on the inactive list, they will</w:t>
      </w:r>
      <w:r>
        <w:t xml:space="preserve"> be considered a new applicant for licensure and subject to all the requirements of </w:t>
      </w:r>
      <w:r w:rsidRPr="001D5BCA">
        <w:rPr>
          <w:b/>
        </w:rPr>
        <w:t>§21-1-5</w:t>
      </w:r>
      <w:r>
        <w:t>, 5.2.h of the rule. A written notice will be sent to their last known address informing the licensee of this action.</w:t>
      </w:r>
    </w:p>
    <w:p w:rsidR="00513151" w:rsidRDefault="001D5BCA">
      <w:pPr>
        <w:ind w:left="9"/>
      </w:pPr>
      <w:r>
        <w:t>Any correspondence sent to th</w:t>
      </w:r>
      <w:r>
        <w:t>e licensee returned as non-deliverable will be placed in the licensee's</w:t>
      </w:r>
      <w:bookmarkStart w:id="0" w:name="_GoBack"/>
      <w:bookmarkEnd w:id="0"/>
      <w:r>
        <w:t xml:space="preserve"> file as proof of the Board's attempt to notify them.</w:t>
      </w:r>
    </w:p>
    <w:sectPr w:rsidR="00513151">
      <w:pgSz w:w="12240" w:h="15840"/>
      <w:pgMar w:top="1440" w:right="1722" w:bottom="1440" w:left="15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51"/>
    <w:rsid w:val="001D5BCA"/>
    <w:rsid w:val="0051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58ED"/>
  <w15:docId w15:val="{0F7BC617-E1D7-44FE-8A2D-EBDE5EC1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 w:line="253" w:lineRule="auto"/>
      <w:ind w:left="96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Cummings</dc:creator>
  <cp:keywords/>
  <cp:lastModifiedBy>Veronica Cummings</cp:lastModifiedBy>
  <cp:revision>2</cp:revision>
  <dcterms:created xsi:type="dcterms:W3CDTF">2021-08-13T18:36:00Z</dcterms:created>
  <dcterms:modified xsi:type="dcterms:W3CDTF">2021-08-13T18:36:00Z</dcterms:modified>
</cp:coreProperties>
</file>